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808C" w14:textId="77777777" w:rsidR="00FE7E7C" w:rsidRDefault="00FE7E7C" w:rsidP="00E15467">
      <w:pPr>
        <w:spacing w:after="0"/>
        <w:jc w:val="center"/>
        <w:rPr>
          <w:rFonts w:ascii="PT Serif" w:hAnsi="PT Serif" w:cs="Times New Roman"/>
          <w:b/>
          <w:bCs/>
          <w:sz w:val="32"/>
          <w:szCs w:val="24"/>
        </w:rPr>
      </w:pPr>
      <w:r w:rsidRPr="002E0AB2">
        <w:rPr>
          <w:rFonts w:ascii="PT Serif" w:hAnsi="PT Serif" w:cs="Times New Roman"/>
          <w:b/>
          <w:bCs/>
          <w:sz w:val="32"/>
          <w:szCs w:val="24"/>
        </w:rPr>
        <w:t>Согласие на обработку персональных данных</w:t>
      </w:r>
    </w:p>
    <w:p w14:paraId="53824629" w14:textId="77777777" w:rsidR="00FE7E7C" w:rsidRDefault="00FE7E7C" w:rsidP="00075354">
      <w:pPr>
        <w:spacing w:after="0"/>
        <w:rPr>
          <w:rFonts w:ascii="PT Serif" w:hAnsi="PT Serif" w:cs="Times New Roman"/>
          <w:bCs/>
          <w:i/>
          <w:iCs/>
          <w:sz w:val="24"/>
          <w:szCs w:val="24"/>
        </w:rPr>
      </w:pPr>
      <w:r>
        <w:rPr>
          <w:rFonts w:ascii="PT Serif" w:hAnsi="PT Serif" w:cs="Times New Roman"/>
          <w:bCs/>
          <w:i/>
          <w:iCs/>
          <w:sz w:val="24"/>
          <w:szCs w:val="24"/>
        </w:rPr>
        <w:t xml:space="preserve">           </w:t>
      </w:r>
    </w:p>
    <w:p w14:paraId="47CA81CA" w14:textId="376B06B6" w:rsidR="00FE7E7C" w:rsidRPr="000849E0" w:rsidRDefault="00FE7E7C" w:rsidP="00075354">
      <w:pPr>
        <w:spacing w:after="0"/>
        <w:rPr>
          <w:rFonts w:ascii="PT Serif" w:hAnsi="PT Serif" w:cs="Times New Roman"/>
          <w:bCs/>
          <w:i/>
          <w:iCs/>
          <w:sz w:val="24"/>
          <w:szCs w:val="24"/>
        </w:rPr>
      </w:pPr>
      <w:r>
        <w:rPr>
          <w:rFonts w:ascii="PT Serif" w:hAnsi="PT Serif" w:cs="Times New Roman"/>
          <w:bCs/>
          <w:i/>
          <w:iCs/>
          <w:sz w:val="24"/>
          <w:szCs w:val="24"/>
        </w:rPr>
        <w:t xml:space="preserve">            </w:t>
      </w:r>
      <w:r w:rsidRPr="000849E0">
        <w:rPr>
          <w:rFonts w:ascii="PT Serif" w:hAnsi="PT Serif" w:cs="Times New Roman"/>
          <w:bCs/>
          <w:i/>
          <w:iCs/>
          <w:sz w:val="24"/>
          <w:szCs w:val="24"/>
        </w:rPr>
        <w:t xml:space="preserve">Дата опубликования </w:t>
      </w:r>
      <w:r w:rsidRPr="00746D97">
        <w:rPr>
          <w:rFonts w:ascii="PT Serif" w:hAnsi="PT Serif" w:cs="Times New Roman"/>
          <w:bCs/>
          <w:i/>
          <w:iCs/>
          <w:sz w:val="24"/>
          <w:szCs w:val="24"/>
        </w:rPr>
        <w:t>«</w:t>
      </w:r>
      <w:r w:rsidR="005F27CF" w:rsidRPr="00746D97">
        <w:rPr>
          <w:rFonts w:ascii="PT Serif" w:hAnsi="PT Serif" w:cs="Times New Roman"/>
          <w:bCs/>
          <w:i/>
          <w:iCs/>
          <w:sz w:val="24"/>
          <w:szCs w:val="24"/>
        </w:rPr>
        <w:t>13</w:t>
      </w:r>
      <w:r w:rsidRPr="00746D97">
        <w:rPr>
          <w:rFonts w:ascii="PT Serif" w:hAnsi="PT Serif" w:cs="Times New Roman"/>
          <w:bCs/>
          <w:i/>
          <w:iCs/>
          <w:sz w:val="24"/>
          <w:szCs w:val="24"/>
        </w:rPr>
        <w:t>»</w:t>
      </w:r>
      <w:r w:rsidRPr="000849E0">
        <w:rPr>
          <w:rFonts w:ascii="PT Serif" w:hAnsi="PT Serif" w:cs="Times New Roman"/>
          <w:bCs/>
          <w:i/>
          <w:iCs/>
          <w:sz w:val="24"/>
          <w:szCs w:val="24"/>
        </w:rPr>
        <w:t xml:space="preserve"> </w:t>
      </w:r>
      <w:r w:rsidR="00F52314">
        <w:rPr>
          <w:rFonts w:ascii="PT Serif" w:hAnsi="PT Serif" w:cs="Times New Roman"/>
          <w:bCs/>
          <w:i/>
          <w:iCs/>
          <w:sz w:val="24"/>
          <w:szCs w:val="24"/>
        </w:rPr>
        <w:t>февраля</w:t>
      </w:r>
      <w:r>
        <w:rPr>
          <w:rFonts w:ascii="PT Serif" w:hAnsi="PT Serif" w:cs="Times New Roman"/>
          <w:bCs/>
          <w:i/>
          <w:iCs/>
          <w:sz w:val="24"/>
          <w:szCs w:val="24"/>
        </w:rPr>
        <w:t xml:space="preserve"> </w:t>
      </w:r>
      <w:r w:rsidRPr="000849E0">
        <w:rPr>
          <w:rFonts w:ascii="PT Serif" w:hAnsi="PT Serif" w:cs="Times New Roman"/>
          <w:bCs/>
          <w:i/>
          <w:iCs/>
          <w:sz w:val="24"/>
          <w:szCs w:val="24"/>
        </w:rPr>
        <w:t>202</w:t>
      </w:r>
      <w:r w:rsidR="00F52314">
        <w:rPr>
          <w:rFonts w:ascii="PT Serif" w:hAnsi="PT Serif" w:cs="Times New Roman"/>
          <w:bCs/>
          <w:i/>
          <w:iCs/>
          <w:sz w:val="24"/>
          <w:szCs w:val="24"/>
        </w:rPr>
        <w:t>5</w:t>
      </w:r>
      <w:r w:rsidRPr="000849E0">
        <w:rPr>
          <w:rFonts w:ascii="PT Serif" w:hAnsi="PT Serif" w:cs="Times New Roman"/>
          <w:bCs/>
          <w:i/>
          <w:iCs/>
          <w:sz w:val="24"/>
          <w:szCs w:val="24"/>
        </w:rPr>
        <w:t xml:space="preserve"> г.</w:t>
      </w:r>
    </w:p>
    <w:p w14:paraId="3EE1F5A1" w14:textId="77777777" w:rsidR="00FE7E7C" w:rsidRPr="002E0AB2" w:rsidRDefault="00FE7E7C" w:rsidP="00075354">
      <w:pPr>
        <w:spacing w:after="0"/>
        <w:rPr>
          <w:rFonts w:ascii="PT Serif" w:hAnsi="PT Serif" w:cs="Times New Roman"/>
          <w:b/>
          <w:bCs/>
          <w:sz w:val="24"/>
          <w:szCs w:val="24"/>
        </w:rPr>
      </w:pPr>
    </w:p>
    <w:p w14:paraId="7D98F3C2" w14:textId="32A1F07D" w:rsidR="00FE7E7C" w:rsidRPr="00F70EC9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2E0AB2">
        <w:rPr>
          <w:rFonts w:ascii="PT Serif" w:hAnsi="PT Serif" w:cs="Times New Roman"/>
          <w:bCs/>
          <w:sz w:val="24"/>
          <w:szCs w:val="24"/>
        </w:rPr>
        <w:t xml:space="preserve">Я </w:t>
      </w:r>
      <w:r>
        <w:rPr>
          <w:rFonts w:ascii="PT Serif" w:hAnsi="PT Serif" w:cs="Times New Roman"/>
          <w:bCs/>
          <w:sz w:val="24"/>
          <w:szCs w:val="24"/>
        </w:rPr>
        <w:t xml:space="preserve">принимаю Политику конфиденциальности </w:t>
      </w:r>
      <w:r w:rsidR="00746D97" w:rsidRPr="00746D97">
        <w:rPr>
          <w:rFonts w:ascii="PT Serif" w:hAnsi="PT Serif" w:cs="Times New Roman"/>
          <w:bCs/>
          <w:sz w:val="24"/>
          <w:szCs w:val="24"/>
        </w:rPr>
        <w:t>https://reboot.ru/terms/politika-konfidencialnosti</w:t>
      </w:r>
      <w:r>
        <w:rPr>
          <w:rFonts w:ascii="PT Serif" w:hAnsi="PT Serif" w:cs="Times New Roman"/>
          <w:bCs/>
          <w:sz w:val="24"/>
          <w:szCs w:val="24"/>
        </w:rPr>
        <w:t xml:space="preserve"> и </w:t>
      </w:r>
      <w:r w:rsidRPr="002E0AB2">
        <w:rPr>
          <w:rFonts w:ascii="PT Serif" w:hAnsi="PT Serif" w:cs="Times New Roman"/>
          <w:bCs/>
          <w:sz w:val="24"/>
          <w:szCs w:val="24"/>
        </w:rPr>
        <w:t xml:space="preserve">даю свое согласие </w:t>
      </w:r>
      <w:r w:rsidR="0081140F" w:rsidRPr="0081140F">
        <w:rPr>
          <w:rFonts w:ascii="PT Serif" w:hAnsi="PT Serif" w:cs="Times New Roman"/>
          <w:bCs/>
          <w:sz w:val="24"/>
          <w:szCs w:val="24"/>
        </w:rPr>
        <w:t xml:space="preserve">ООО «ГРАВИТИ ГРУПП», ОГРН: 1157746074221, ИНН: 7701078174 </w:t>
      </w:r>
      <w:r w:rsidRPr="00A36BCA">
        <w:rPr>
          <w:rFonts w:ascii="PT Serif" w:hAnsi="PT Serif" w:cs="Times New Roman"/>
          <w:bCs/>
          <w:sz w:val="24"/>
          <w:szCs w:val="24"/>
        </w:rPr>
        <w:t>(далее – Оператор) на обработку моих персональных данных</w:t>
      </w:r>
      <w:r w:rsidRPr="00280441">
        <w:rPr>
          <w:rFonts w:ascii="PT Serif" w:hAnsi="PT Serif" w:cs="Times New Roman"/>
          <w:bCs/>
          <w:sz w:val="24"/>
          <w:szCs w:val="24"/>
        </w:rPr>
        <w:t>: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809"/>
      </w:tblGrid>
      <w:tr w:rsidR="00FE7E7C" w:rsidRPr="00F70EC9" w14:paraId="17A6FFB6" w14:textId="77777777" w:rsidTr="00F221A6">
        <w:tc>
          <w:tcPr>
            <w:tcW w:w="3827" w:type="dxa"/>
          </w:tcPr>
          <w:p w14:paraId="6FCC443F" w14:textId="77777777" w:rsidR="00FE7E7C" w:rsidRPr="0081140F" w:rsidRDefault="00FE7E7C" w:rsidP="00075354">
            <w:pPr>
              <w:spacing w:before="120" w:after="120"/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81140F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Цель</w:t>
            </w:r>
            <w:bookmarkStart w:id="0" w:name="_GoBack"/>
            <w:bookmarkEnd w:id="0"/>
          </w:p>
        </w:tc>
        <w:tc>
          <w:tcPr>
            <w:tcW w:w="4809" w:type="dxa"/>
          </w:tcPr>
          <w:p w14:paraId="0A631EF3" w14:textId="77777777" w:rsidR="00FE7E7C" w:rsidRPr="0081140F" w:rsidRDefault="00FE7E7C" w:rsidP="00075354">
            <w:pPr>
              <w:spacing w:before="120" w:after="120"/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81140F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 xml:space="preserve">Персональные данные </w:t>
            </w:r>
          </w:p>
        </w:tc>
      </w:tr>
      <w:tr w:rsidR="00FE7E7C" w:rsidRPr="00F70EC9" w14:paraId="39592B7F" w14:textId="77777777" w:rsidTr="00F221A6">
        <w:tc>
          <w:tcPr>
            <w:tcW w:w="3827" w:type="dxa"/>
          </w:tcPr>
          <w:p w14:paraId="7CAC9BC4" w14:textId="77777777" w:rsidR="00FE7E7C" w:rsidRPr="00F70EC9" w:rsidRDefault="00FE7E7C" w:rsidP="00075354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spacing w:before="120" w:after="120" w:line="240" w:lineRule="auto"/>
              <w:ind w:left="170" w:hanging="284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F70EC9">
              <w:rPr>
                <w:rFonts w:ascii="PT Serif" w:hAnsi="PT Serif" w:cs="Times New Roman"/>
                <w:bCs/>
                <w:sz w:val="24"/>
                <w:szCs w:val="24"/>
              </w:rPr>
              <w:t>Обеспечение работы Сайта</w:t>
            </w:r>
          </w:p>
        </w:tc>
        <w:tc>
          <w:tcPr>
            <w:tcW w:w="4809" w:type="dxa"/>
          </w:tcPr>
          <w:p w14:paraId="04E0A651" w14:textId="77777777" w:rsidR="00FE7E7C" w:rsidRPr="00F70EC9" w:rsidRDefault="00FE7E7C" w:rsidP="00075354">
            <w:pPr>
              <w:spacing w:before="120" w:after="120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F70EC9">
              <w:rPr>
                <w:rFonts w:ascii="PT Serif" w:eastAsia="Times New Roman" w:hAnsi="PT Serif" w:cs="Times New Roman"/>
                <w:sz w:val="24"/>
                <w:szCs w:val="24"/>
              </w:rPr>
              <w:t xml:space="preserve">IP-адрес, данные о местоположении, </w:t>
            </w:r>
            <w:proofErr w:type="spellStart"/>
            <w:r w:rsidRPr="00F70EC9">
              <w:rPr>
                <w:rFonts w:ascii="PT Serif" w:eastAsia="Times New Roman" w:hAnsi="PT Serif" w:cs="Times New Roman"/>
                <w:sz w:val="24"/>
                <w:szCs w:val="24"/>
              </w:rPr>
              <w:t>cookie</w:t>
            </w:r>
            <w:proofErr w:type="spellEnd"/>
            <w:r w:rsidRPr="00F70EC9">
              <w:rPr>
                <w:rFonts w:ascii="PT Serif" w:eastAsia="Times New Roman" w:hAnsi="PT Serif" w:cs="Times New Roman"/>
                <w:sz w:val="24"/>
                <w:szCs w:val="24"/>
              </w:rPr>
              <w:t>-файлы, информация об устройстве.</w:t>
            </w:r>
          </w:p>
        </w:tc>
      </w:tr>
      <w:tr w:rsidR="00FE7E7C" w:rsidRPr="00F70EC9" w14:paraId="7A5FFDF4" w14:textId="77777777" w:rsidTr="00F221A6">
        <w:tc>
          <w:tcPr>
            <w:tcW w:w="3827" w:type="dxa"/>
          </w:tcPr>
          <w:p w14:paraId="2CE67836" w14:textId="613A7CCC" w:rsidR="00FE7E7C" w:rsidRPr="00F70EC9" w:rsidRDefault="00124658" w:rsidP="00075354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left="170" w:hanging="284"/>
              <w:rPr>
                <w:rFonts w:ascii="PT Serif" w:hAnsi="PT Serif" w:cs="Times New Roman"/>
                <w:bCs/>
                <w:sz w:val="24"/>
                <w:szCs w:val="24"/>
              </w:rPr>
            </w:pPr>
            <w:r>
              <w:rPr>
                <w:rFonts w:ascii="PT Serif" w:hAnsi="PT Serif" w:cs="Times New Roman"/>
                <w:bCs/>
                <w:sz w:val="24"/>
                <w:szCs w:val="24"/>
              </w:rPr>
              <w:t>Выпуск карты лояльности, начисление бонусов</w:t>
            </w:r>
          </w:p>
        </w:tc>
        <w:tc>
          <w:tcPr>
            <w:tcW w:w="4809" w:type="dxa"/>
          </w:tcPr>
          <w:p w14:paraId="209E77A0" w14:textId="39001ABF" w:rsidR="00FE7E7C" w:rsidRPr="00F70EC9" w:rsidRDefault="00124658" w:rsidP="00075354">
            <w:pPr>
              <w:spacing w:before="120" w:after="120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124658">
              <w:rPr>
                <w:rFonts w:ascii="PT Serif" w:eastAsia="Times New Roman" w:hAnsi="PT Serif" w:cs="Times New Roman"/>
                <w:sz w:val="24"/>
                <w:szCs w:val="24"/>
              </w:rPr>
              <w:t>Имя, фамилия, отчество, номер телефона,</w:t>
            </w:r>
            <w:r w:rsidRPr="00124658">
              <w:rPr>
                <w:sz w:val="24"/>
                <w:szCs w:val="24"/>
              </w:rPr>
              <w:t xml:space="preserve"> </w:t>
            </w:r>
            <w:r w:rsidRPr="00124658">
              <w:rPr>
                <w:rFonts w:ascii="PT Serif" w:eastAsia="Times New Roman" w:hAnsi="PT Serif" w:cs="Times New Roman"/>
                <w:sz w:val="24"/>
                <w:szCs w:val="24"/>
              </w:rPr>
              <w:t>электронная почта, дата рождения.</w:t>
            </w:r>
          </w:p>
        </w:tc>
      </w:tr>
      <w:tr w:rsidR="00124658" w:rsidRPr="00F70EC9" w14:paraId="11DD2999" w14:textId="77777777" w:rsidTr="00F221A6">
        <w:tc>
          <w:tcPr>
            <w:tcW w:w="3827" w:type="dxa"/>
          </w:tcPr>
          <w:p w14:paraId="3749D449" w14:textId="1048F012" w:rsidR="00124658" w:rsidRDefault="00124658" w:rsidP="00075354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left="170" w:hanging="284"/>
              <w:rPr>
                <w:rFonts w:ascii="PT Serif" w:hAnsi="PT Serif" w:cs="Times New Roman"/>
                <w:bCs/>
                <w:sz w:val="24"/>
                <w:szCs w:val="24"/>
              </w:rPr>
            </w:pPr>
            <w:r>
              <w:rPr>
                <w:rFonts w:ascii="PT Serif" w:hAnsi="PT Serif" w:cs="Times New Roman"/>
                <w:bCs/>
                <w:sz w:val="24"/>
                <w:szCs w:val="24"/>
              </w:rPr>
              <w:t xml:space="preserve">Рекламная и информационная рассылка </w:t>
            </w:r>
          </w:p>
        </w:tc>
        <w:tc>
          <w:tcPr>
            <w:tcW w:w="4809" w:type="dxa"/>
          </w:tcPr>
          <w:p w14:paraId="2661D2B5" w14:textId="2166D2CE" w:rsidR="00124658" w:rsidRPr="00124658" w:rsidRDefault="00503ED9" w:rsidP="00075354">
            <w:pPr>
              <w:spacing w:before="120" w:after="120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503ED9">
              <w:rPr>
                <w:rFonts w:ascii="PT Serif" w:eastAsia="Times New Roman" w:hAnsi="PT Serif" w:cs="Times New Roman"/>
                <w:sz w:val="24"/>
                <w:szCs w:val="24"/>
              </w:rPr>
              <w:t>Электронная почта, номер телефона, имя, фамилия, дата рождения, имя пользователя в социальных сетях и мессенджерах.</w:t>
            </w:r>
          </w:p>
        </w:tc>
      </w:tr>
      <w:tr w:rsidR="00FE7E7C" w:rsidRPr="00F70EC9" w14:paraId="42AB4044" w14:textId="77777777" w:rsidTr="00F221A6">
        <w:tc>
          <w:tcPr>
            <w:tcW w:w="3827" w:type="dxa"/>
          </w:tcPr>
          <w:p w14:paraId="4F9E68C2" w14:textId="74CF7066" w:rsidR="00FE7E7C" w:rsidRPr="00F70EC9" w:rsidRDefault="00FE7E7C" w:rsidP="00075354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spacing w:before="120" w:after="120" w:line="240" w:lineRule="auto"/>
              <w:ind w:left="170" w:hanging="284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F70EC9">
              <w:rPr>
                <w:rFonts w:ascii="PT Serif" w:eastAsia="Times New Roman" w:hAnsi="PT Serif" w:cs="Times New Roman"/>
                <w:sz w:val="24"/>
                <w:szCs w:val="24"/>
              </w:rPr>
              <w:t>Ведение аналитики, статистики, предпочтений и интересов</w:t>
            </w:r>
            <w:r w:rsidR="00503ED9">
              <w:rPr>
                <w:rFonts w:ascii="PT Serif" w:eastAsia="Times New Roman" w:hAnsi="PT Serif" w:cs="Times New Roman"/>
                <w:sz w:val="24"/>
                <w:szCs w:val="24"/>
              </w:rPr>
              <w:t xml:space="preserve">, </w:t>
            </w:r>
            <w:r w:rsidR="00503ED9" w:rsidRPr="00503ED9">
              <w:rPr>
                <w:rFonts w:ascii="PT Serif" w:eastAsia="Times New Roman" w:hAnsi="PT Serif" w:cs="Times New Roman"/>
                <w:sz w:val="24"/>
                <w:szCs w:val="24"/>
              </w:rPr>
              <w:t>анализ пользовательского опыта</w:t>
            </w:r>
          </w:p>
        </w:tc>
        <w:tc>
          <w:tcPr>
            <w:tcW w:w="4809" w:type="dxa"/>
          </w:tcPr>
          <w:p w14:paraId="0B25C2B5" w14:textId="326901E7" w:rsidR="00FE7E7C" w:rsidRPr="00F70EC9" w:rsidRDefault="00FE7E7C" w:rsidP="00075354">
            <w:pPr>
              <w:spacing w:before="120" w:after="120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F70EC9">
              <w:rPr>
                <w:rFonts w:ascii="PT Serif" w:eastAsia="Times New Roman" w:hAnsi="PT Serif" w:cs="Times New Roman"/>
                <w:sz w:val="24"/>
                <w:szCs w:val="24"/>
              </w:rPr>
              <w:t xml:space="preserve">Информация о совершаемых действиях на Сайте, файлы </w:t>
            </w:r>
            <w:r w:rsidRPr="00F70EC9">
              <w:rPr>
                <w:rFonts w:ascii="PT Serif" w:eastAsia="Times New Roman" w:hAnsi="PT Serif" w:cs="Times New Roman"/>
                <w:sz w:val="24"/>
                <w:szCs w:val="24"/>
                <w:lang w:val="en-US"/>
              </w:rPr>
              <w:t>cookie</w:t>
            </w:r>
            <w:r w:rsidRPr="00F70EC9">
              <w:rPr>
                <w:rFonts w:ascii="PT Serif" w:eastAsia="Times New Roman" w:hAnsi="PT Serif" w:cs="Times New Roman"/>
                <w:sz w:val="24"/>
                <w:szCs w:val="24"/>
              </w:rPr>
              <w:t xml:space="preserve">, </w:t>
            </w:r>
            <w:r w:rsidR="00503ED9" w:rsidRPr="001334C6">
              <w:rPr>
                <w:rFonts w:ascii="PT Serif" w:eastAsia="Times New Roman" w:hAnsi="PT Serif" w:cs="Times New Roman"/>
                <w:sz w:val="24"/>
                <w:szCs w:val="24"/>
                <w:lang w:val="en-US"/>
              </w:rPr>
              <w:t>IP</w:t>
            </w:r>
            <w:r w:rsidR="00503ED9" w:rsidRPr="001334C6">
              <w:rPr>
                <w:rFonts w:ascii="PT Serif" w:eastAsia="Times New Roman" w:hAnsi="PT Serif" w:cs="Times New Roman"/>
                <w:sz w:val="24"/>
                <w:szCs w:val="24"/>
              </w:rPr>
              <w:t xml:space="preserve"> адрес</w:t>
            </w:r>
            <w:r w:rsidR="0091157D">
              <w:rPr>
                <w:rFonts w:ascii="PT Serif" w:eastAsia="Times New Roman" w:hAnsi="PT Serif" w:cs="Times New Roman"/>
                <w:sz w:val="24"/>
                <w:szCs w:val="24"/>
              </w:rPr>
              <w:t xml:space="preserve">, Яндекс Метрика. </w:t>
            </w:r>
          </w:p>
        </w:tc>
      </w:tr>
    </w:tbl>
    <w:p w14:paraId="3ECD587B" w14:textId="77777777" w:rsidR="00FE7E7C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Согласием на обработку персональных данных является активация чек-бокса рядом с текстом «Даю согласие на обработку персональных данных».</w:t>
      </w:r>
    </w:p>
    <w:p w14:paraId="66C8301C" w14:textId="77777777" w:rsidR="00FE7E7C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28EAA2AD" w14:textId="77777777" w:rsidR="00FE7E7C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2E0AB2">
        <w:rPr>
          <w:rFonts w:ascii="PT Serif" w:hAnsi="PT Serif" w:cs="Times New Roman"/>
          <w:bCs/>
          <w:sz w:val="24"/>
          <w:szCs w:val="24"/>
        </w:rPr>
        <w:t xml:space="preserve">Мое согласие является конкретным, предметным, информированным, сознательным и однозначным. </w:t>
      </w:r>
    </w:p>
    <w:p w14:paraId="4C6F8E07" w14:textId="77777777" w:rsidR="00FE7E7C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6EA891CF" w14:textId="77777777" w:rsidR="00FE7E7C" w:rsidRPr="00056A7B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056A7B">
        <w:rPr>
          <w:rFonts w:ascii="PT Serif" w:hAnsi="PT Serif"/>
          <w:color w:val="000000"/>
          <w:sz w:val="24"/>
          <w:szCs w:val="24"/>
        </w:rPr>
        <w:t>Оператор вправе использовать один или несколько источников персональных данных, необходимых для достижения предусмотренных Согласием целей обработки:</w:t>
      </w:r>
    </w:p>
    <w:p w14:paraId="53EEA849" w14:textId="77777777" w:rsidR="00FE7E7C" w:rsidRPr="00056A7B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05BADC8D" w14:textId="77777777" w:rsidR="00FE7E7C" w:rsidRDefault="00FE7E7C" w:rsidP="00075354">
      <w:pPr>
        <w:pStyle w:val="a4"/>
        <w:numPr>
          <w:ilvl w:val="0"/>
          <w:numId w:val="3"/>
        </w:numPr>
        <w:spacing w:after="0"/>
        <w:ind w:left="1134"/>
        <w:rPr>
          <w:rFonts w:ascii="PT Serif" w:hAnsi="PT Serif"/>
          <w:color w:val="000000"/>
          <w:sz w:val="24"/>
          <w:szCs w:val="24"/>
        </w:rPr>
      </w:pPr>
      <w:r>
        <w:rPr>
          <w:rFonts w:ascii="PT Serif" w:hAnsi="PT Serif"/>
          <w:color w:val="000000"/>
          <w:sz w:val="24"/>
          <w:szCs w:val="24"/>
        </w:rPr>
        <w:t>Сведение и документы, предоставленные Оператору Субъектом.</w:t>
      </w:r>
    </w:p>
    <w:p w14:paraId="6CABD381" w14:textId="77777777" w:rsidR="00FE7E7C" w:rsidRDefault="00FE7E7C" w:rsidP="00075354">
      <w:pPr>
        <w:pStyle w:val="a4"/>
        <w:numPr>
          <w:ilvl w:val="0"/>
          <w:numId w:val="3"/>
        </w:numPr>
        <w:spacing w:after="0"/>
        <w:ind w:left="1134"/>
        <w:rPr>
          <w:rFonts w:ascii="PT Serif" w:hAnsi="PT Serif"/>
          <w:color w:val="000000"/>
          <w:sz w:val="24"/>
          <w:szCs w:val="24"/>
        </w:rPr>
      </w:pPr>
      <w:r>
        <w:rPr>
          <w:rFonts w:ascii="PT Serif" w:hAnsi="PT Serif"/>
          <w:color w:val="000000"/>
          <w:sz w:val="24"/>
          <w:szCs w:val="24"/>
        </w:rPr>
        <w:t>Сведения, собираемые из общедоступных и открытых источников информации (соцсети, общедоступные реестры).</w:t>
      </w:r>
    </w:p>
    <w:p w14:paraId="16DDE43E" w14:textId="77777777" w:rsidR="00FE7E7C" w:rsidRDefault="00FE7E7C" w:rsidP="00075354">
      <w:pPr>
        <w:pStyle w:val="a4"/>
        <w:numPr>
          <w:ilvl w:val="0"/>
          <w:numId w:val="3"/>
        </w:numPr>
        <w:spacing w:after="0"/>
        <w:ind w:left="1134"/>
        <w:rPr>
          <w:rFonts w:ascii="PT Serif" w:hAnsi="PT Serif"/>
          <w:color w:val="000000"/>
          <w:sz w:val="24"/>
          <w:szCs w:val="24"/>
        </w:rPr>
      </w:pPr>
      <w:r>
        <w:rPr>
          <w:rFonts w:ascii="PT Serif" w:hAnsi="PT Serif"/>
          <w:color w:val="000000"/>
          <w:sz w:val="24"/>
          <w:szCs w:val="24"/>
        </w:rPr>
        <w:t>Сведения, получаемые от контрагентов Оператора, указанных в Согласии.</w:t>
      </w:r>
    </w:p>
    <w:p w14:paraId="5989D30C" w14:textId="77777777" w:rsidR="00FE7E7C" w:rsidRDefault="00FE7E7C" w:rsidP="00075354">
      <w:pPr>
        <w:pStyle w:val="a4"/>
        <w:numPr>
          <w:ilvl w:val="0"/>
          <w:numId w:val="3"/>
        </w:numPr>
        <w:spacing w:after="0"/>
        <w:ind w:left="1134"/>
        <w:rPr>
          <w:rFonts w:ascii="PT Serif" w:hAnsi="PT Serif"/>
          <w:color w:val="000000"/>
          <w:sz w:val="24"/>
          <w:szCs w:val="24"/>
        </w:rPr>
      </w:pPr>
      <w:r>
        <w:rPr>
          <w:rFonts w:ascii="PT Serif" w:hAnsi="PT Serif"/>
          <w:color w:val="000000"/>
          <w:sz w:val="24"/>
          <w:szCs w:val="24"/>
        </w:rPr>
        <w:t>Сведения, имеющие достоверный или предположительный характер, получаемые путем сопоставления и объединения персональных данных с иными находящимися в распоряжении Оператора или третьих лиц данными.</w:t>
      </w:r>
    </w:p>
    <w:p w14:paraId="177259DD" w14:textId="77777777" w:rsidR="00FE7E7C" w:rsidRPr="00056A7B" w:rsidRDefault="00FE7E7C" w:rsidP="00075354">
      <w:pPr>
        <w:pStyle w:val="a4"/>
        <w:spacing w:after="0"/>
        <w:ind w:left="1134"/>
        <w:rPr>
          <w:rFonts w:ascii="PT Serif" w:hAnsi="PT Serif"/>
          <w:color w:val="000000"/>
          <w:sz w:val="24"/>
          <w:szCs w:val="24"/>
        </w:rPr>
      </w:pPr>
    </w:p>
    <w:p w14:paraId="18EE3959" w14:textId="77777777" w:rsidR="00FE7E7C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80126F">
        <w:rPr>
          <w:rFonts w:ascii="PT Serif" w:hAnsi="PT Serif" w:cs="Times New Roman"/>
          <w:bCs/>
          <w:sz w:val="24"/>
          <w:szCs w:val="24"/>
        </w:rPr>
        <w:t>Оператор вправе привлекать третьих лиц к обработке персональных данных путем поручения третьим лицам обработки персональных данных и/ или путем получения персональных данных от третьих лиц и/или путем передачи персональных данных третьим лицам без поручения обработки.</w:t>
      </w:r>
    </w:p>
    <w:p w14:paraId="061AB871" w14:textId="77777777" w:rsidR="00FE7E7C" w:rsidRPr="0080126F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4A2287DD" w14:textId="77777777" w:rsidR="00FE7E7C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80126F">
        <w:rPr>
          <w:rFonts w:ascii="PT Serif" w:hAnsi="PT Serif" w:cs="Times New Roman"/>
          <w:bCs/>
          <w:sz w:val="24"/>
          <w:szCs w:val="24"/>
        </w:rPr>
        <w:t>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предусмотренной согласием цели обработки, а также при условии обеспечения такими лицами конфиденциальности и безопасности персональных данных при их обработке.</w:t>
      </w:r>
    </w:p>
    <w:p w14:paraId="29C307B2" w14:textId="77777777" w:rsidR="00FE7E7C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3A0B0C69" w14:textId="726D1AF6" w:rsidR="00FE7E7C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>
        <w:rPr>
          <w:rFonts w:ascii="PT Serif" w:hAnsi="PT Serif" w:cs="Times New Roman"/>
          <w:bCs/>
          <w:sz w:val="24"/>
          <w:szCs w:val="24"/>
        </w:rPr>
        <w:t>Я даю согласие на передачу своих персональных данных</w:t>
      </w:r>
      <w:r w:rsidRPr="0084311E">
        <w:rPr>
          <w:rFonts w:ascii="PT Serif" w:hAnsi="PT Serif" w:cs="Times New Roman"/>
          <w:bCs/>
          <w:sz w:val="24"/>
          <w:szCs w:val="24"/>
        </w:rPr>
        <w:t xml:space="preserve"> </w:t>
      </w:r>
      <w:r>
        <w:rPr>
          <w:rFonts w:ascii="PT Serif" w:hAnsi="PT Serif" w:cs="Times New Roman"/>
          <w:bCs/>
          <w:sz w:val="24"/>
          <w:szCs w:val="24"/>
        </w:rPr>
        <w:t>третьим лицам</w:t>
      </w:r>
      <w:r w:rsidRPr="0084311E">
        <w:rPr>
          <w:rFonts w:ascii="PT Serif" w:hAnsi="PT Serif" w:cs="Times New Roman"/>
          <w:bCs/>
          <w:sz w:val="24"/>
          <w:szCs w:val="24"/>
        </w:rPr>
        <w:t>:</w:t>
      </w:r>
    </w:p>
    <w:p w14:paraId="5EB032CC" w14:textId="77777777" w:rsidR="00682F78" w:rsidRDefault="00682F78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tbl>
      <w:tblPr>
        <w:tblStyle w:val="a5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4678"/>
      </w:tblGrid>
      <w:tr w:rsidR="00682F78" w:rsidRPr="00B83F64" w14:paraId="1C9C4DAE" w14:textId="77777777" w:rsidTr="00775467">
        <w:tc>
          <w:tcPr>
            <w:tcW w:w="1134" w:type="dxa"/>
          </w:tcPr>
          <w:p w14:paraId="373884BA" w14:textId="77777777" w:rsidR="00682F78" w:rsidRPr="00B83F64" w:rsidRDefault="00682F78" w:rsidP="00075354">
            <w:pPr>
              <w:widowControl w:val="0"/>
              <w:autoSpaceDE w:val="0"/>
              <w:autoSpaceDN w:val="0"/>
              <w:ind w:left="37" w:firstLine="37"/>
              <w:rPr>
                <w:rFonts w:ascii="PT Serif" w:eastAsia="Times New Roman" w:hAnsi="PT Serif" w:cs="Times New Roman"/>
              </w:rPr>
            </w:pPr>
            <w:bookmarkStart w:id="1" w:name="_Hlk189660998"/>
            <w:r w:rsidRPr="00B83F64">
              <w:rPr>
                <w:rFonts w:ascii="PT Serif" w:eastAsia="Times New Roman" w:hAnsi="PT Serif" w:cs="Times New Roman"/>
              </w:rPr>
              <w:t>01</w:t>
            </w:r>
          </w:p>
        </w:tc>
        <w:tc>
          <w:tcPr>
            <w:tcW w:w="2552" w:type="dxa"/>
          </w:tcPr>
          <w:p w14:paraId="0E48B069" w14:textId="77777777" w:rsidR="00682F78" w:rsidRPr="00B83F64" w:rsidRDefault="00682F78" w:rsidP="00075354">
            <w:pPr>
              <w:widowControl w:val="0"/>
              <w:autoSpaceDE w:val="0"/>
              <w:autoSpaceDN w:val="0"/>
              <w:ind w:left="37"/>
              <w:rPr>
                <w:rFonts w:ascii="PT Serif" w:eastAsia="Times New Roman" w:hAnsi="PT Serif" w:cs="Times New Roman"/>
              </w:rPr>
            </w:pPr>
            <w:r>
              <w:rPr>
                <w:rFonts w:ascii="PT Serif" w:eastAsia="Times New Roman" w:hAnsi="PT Serif" w:cs="Times New Roman"/>
              </w:rPr>
              <w:t>Франчайзи</w:t>
            </w:r>
          </w:p>
        </w:tc>
        <w:tc>
          <w:tcPr>
            <w:tcW w:w="4678" w:type="dxa"/>
          </w:tcPr>
          <w:p w14:paraId="15A461A5" w14:textId="77777777" w:rsidR="00682F78" w:rsidRPr="00205A28" w:rsidRDefault="00682F78" w:rsidP="0007535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ind w:left="450" w:hanging="426"/>
              <w:rPr>
                <w:rFonts w:ascii="PT Serif" w:eastAsia="Times New Roman" w:hAnsi="PT Serif" w:cs="Times New Roman"/>
              </w:rPr>
            </w:pPr>
            <w:r w:rsidRPr="00205A28">
              <w:rPr>
                <w:rFonts w:ascii="PT Serif" w:eastAsia="Times New Roman" w:hAnsi="PT Serif" w:cs="Times New Roman"/>
              </w:rPr>
              <w:t>ООО «</w:t>
            </w:r>
            <w:proofErr w:type="spellStart"/>
            <w:r w:rsidRPr="00205A28">
              <w:rPr>
                <w:rFonts w:ascii="PT Serif" w:eastAsia="Times New Roman" w:hAnsi="PT Serif" w:cs="Times New Roman"/>
              </w:rPr>
              <w:t>Рибут</w:t>
            </w:r>
            <w:proofErr w:type="spellEnd"/>
            <w:r w:rsidRPr="00205A28">
              <w:rPr>
                <w:rFonts w:ascii="PT Serif" w:eastAsia="Times New Roman" w:hAnsi="PT Serif" w:cs="Times New Roman"/>
              </w:rPr>
              <w:t xml:space="preserve"> Центр» (ИНН: 9704084878)</w:t>
            </w:r>
          </w:p>
          <w:p w14:paraId="5E42C4F1" w14:textId="77777777" w:rsidR="00682F78" w:rsidRPr="00205A28" w:rsidRDefault="00682F78" w:rsidP="0007535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ind w:left="450" w:hanging="426"/>
              <w:rPr>
                <w:rFonts w:ascii="PT Serif" w:eastAsia="Times New Roman" w:hAnsi="PT Serif" w:cs="Times New Roman"/>
              </w:rPr>
            </w:pPr>
            <w:r w:rsidRPr="00205A28">
              <w:rPr>
                <w:rFonts w:ascii="PT Serif" w:eastAsia="Times New Roman" w:hAnsi="PT Serif" w:cs="Times New Roman"/>
              </w:rPr>
              <w:t xml:space="preserve">ООО «Новинский Фитнес» (ИНН: 9703147620) </w:t>
            </w:r>
          </w:p>
          <w:p w14:paraId="428A2EC3" w14:textId="77777777" w:rsidR="00682F78" w:rsidRPr="00205A28" w:rsidRDefault="00682F78" w:rsidP="0007535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ind w:left="450" w:hanging="426"/>
              <w:rPr>
                <w:rFonts w:ascii="PT Serif" w:eastAsia="Times New Roman" w:hAnsi="PT Serif" w:cs="Times New Roman"/>
              </w:rPr>
            </w:pPr>
            <w:r w:rsidRPr="00205A28">
              <w:rPr>
                <w:rFonts w:ascii="PT Serif" w:eastAsia="Times New Roman" w:hAnsi="PT Serif" w:cs="Times New Roman"/>
              </w:rPr>
              <w:t>ООО «</w:t>
            </w:r>
            <w:proofErr w:type="spellStart"/>
            <w:r w:rsidRPr="00205A28">
              <w:rPr>
                <w:rFonts w:ascii="PT Serif" w:eastAsia="Times New Roman" w:hAnsi="PT Serif" w:cs="Times New Roman"/>
              </w:rPr>
              <w:t>Рибут</w:t>
            </w:r>
            <w:proofErr w:type="spellEnd"/>
            <w:r w:rsidRPr="00205A28">
              <w:rPr>
                <w:rFonts w:ascii="PT Serif" w:eastAsia="Times New Roman" w:hAnsi="PT Serif" w:cs="Times New Roman"/>
              </w:rPr>
              <w:t xml:space="preserve"> Сити» (ИНН: 9729309548)</w:t>
            </w:r>
          </w:p>
          <w:p w14:paraId="4A30C72E" w14:textId="77777777" w:rsidR="00682F78" w:rsidRDefault="00682F78" w:rsidP="0007535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ind w:left="450" w:hanging="426"/>
              <w:rPr>
                <w:rFonts w:ascii="PT Serif" w:eastAsia="Times New Roman" w:hAnsi="PT Serif" w:cs="Times New Roman"/>
              </w:rPr>
            </w:pPr>
            <w:r w:rsidRPr="00205A28">
              <w:rPr>
                <w:rFonts w:ascii="PT Serif" w:eastAsia="Times New Roman" w:hAnsi="PT Serif" w:cs="Times New Roman"/>
              </w:rPr>
              <w:t>ООО «</w:t>
            </w:r>
            <w:proofErr w:type="spellStart"/>
            <w:r w:rsidRPr="00205A28">
              <w:rPr>
                <w:rFonts w:ascii="PT Serif" w:eastAsia="Times New Roman" w:hAnsi="PT Serif" w:cs="Times New Roman"/>
              </w:rPr>
              <w:t>СуперГорки</w:t>
            </w:r>
            <w:proofErr w:type="spellEnd"/>
            <w:r w:rsidRPr="00205A28">
              <w:rPr>
                <w:rFonts w:ascii="PT Serif" w:eastAsia="Times New Roman" w:hAnsi="PT Serif" w:cs="Times New Roman"/>
              </w:rPr>
              <w:t>» (ИНН: 7707375705)</w:t>
            </w:r>
          </w:p>
          <w:p w14:paraId="4C560F78" w14:textId="77777777" w:rsidR="00682F78" w:rsidRPr="00205A28" w:rsidRDefault="00682F78" w:rsidP="00075354">
            <w:pPr>
              <w:pStyle w:val="a4"/>
              <w:widowControl w:val="0"/>
              <w:autoSpaceDE w:val="0"/>
              <w:autoSpaceDN w:val="0"/>
              <w:spacing w:after="0"/>
              <w:ind w:left="450"/>
              <w:rPr>
                <w:rFonts w:ascii="PT Serif" w:eastAsia="Times New Roman" w:hAnsi="PT Serif" w:cs="Times New Roman"/>
              </w:rPr>
            </w:pPr>
          </w:p>
        </w:tc>
      </w:tr>
      <w:tr w:rsidR="00682F78" w:rsidRPr="00B83F64" w14:paraId="047393AB" w14:textId="77777777" w:rsidTr="00775467">
        <w:tc>
          <w:tcPr>
            <w:tcW w:w="1134" w:type="dxa"/>
          </w:tcPr>
          <w:p w14:paraId="335CD2F2" w14:textId="77777777" w:rsidR="00682F78" w:rsidRPr="00B83F64" w:rsidRDefault="00682F78" w:rsidP="00075354">
            <w:pPr>
              <w:widowControl w:val="0"/>
              <w:autoSpaceDE w:val="0"/>
              <w:autoSpaceDN w:val="0"/>
              <w:ind w:left="37" w:firstLine="37"/>
              <w:rPr>
                <w:rFonts w:ascii="PT Serif" w:eastAsia="Times New Roman" w:hAnsi="PT Serif" w:cs="Times New Roman"/>
              </w:rPr>
            </w:pPr>
            <w:r w:rsidRPr="00B83F64">
              <w:rPr>
                <w:rFonts w:ascii="PT Serif" w:eastAsia="Times New Roman" w:hAnsi="PT Serif" w:cs="Times New Roman"/>
              </w:rPr>
              <w:t>0</w:t>
            </w:r>
            <w:r>
              <w:rPr>
                <w:rFonts w:ascii="PT Serif" w:eastAsia="Times New Roman" w:hAnsi="PT Serif" w:cs="Times New Roman"/>
              </w:rPr>
              <w:t>2</w:t>
            </w:r>
          </w:p>
        </w:tc>
        <w:tc>
          <w:tcPr>
            <w:tcW w:w="2552" w:type="dxa"/>
          </w:tcPr>
          <w:p w14:paraId="0B155360" w14:textId="77777777" w:rsidR="00682F78" w:rsidRDefault="00682F78" w:rsidP="00075354">
            <w:pPr>
              <w:widowControl w:val="0"/>
              <w:autoSpaceDE w:val="0"/>
              <w:autoSpaceDN w:val="0"/>
              <w:ind w:left="37"/>
              <w:rPr>
                <w:rFonts w:ascii="PT Serif" w:eastAsia="Times New Roman" w:hAnsi="PT Serif" w:cs="Times New Roman"/>
              </w:rPr>
            </w:pPr>
            <w:r w:rsidRPr="00E3787D">
              <w:rPr>
                <w:rFonts w:ascii="PT Serif" w:eastAsia="Times New Roman" w:hAnsi="PT Serif" w:cs="Times New Roman"/>
              </w:rPr>
              <w:t xml:space="preserve">Контрагенты </w:t>
            </w:r>
          </w:p>
          <w:p w14:paraId="4C2C4BF6" w14:textId="77777777" w:rsidR="00682F78" w:rsidRPr="00E3787D" w:rsidRDefault="00682F78" w:rsidP="00075354">
            <w:pPr>
              <w:widowControl w:val="0"/>
              <w:autoSpaceDE w:val="0"/>
              <w:autoSpaceDN w:val="0"/>
              <w:ind w:left="37"/>
              <w:rPr>
                <w:rFonts w:ascii="PT Serif" w:eastAsia="Times New Roman" w:hAnsi="PT Serif" w:cs="Times New Roman"/>
              </w:rPr>
            </w:pPr>
            <w:r>
              <w:rPr>
                <w:rFonts w:ascii="PT Serif" w:hAnsi="PT Serif"/>
                <w:color w:val="000000"/>
              </w:rPr>
              <w:t>(П</w:t>
            </w:r>
            <w:r w:rsidRPr="00E3787D">
              <w:rPr>
                <w:rFonts w:ascii="PT Serif" w:hAnsi="PT Serif"/>
                <w:color w:val="000000"/>
              </w:rPr>
              <w:t>риобретени</w:t>
            </w:r>
            <w:r>
              <w:rPr>
                <w:rFonts w:ascii="PT Serif" w:hAnsi="PT Serif"/>
                <w:color w:val="000000"/>
              </w:rPr>
              <w:t>е</w:t>
            </w:r>
            <w:r w:rsidRPr="00E3787D">
              <w:rPr>
                <w:rFonts w:ascii="PT Serif" w:hAnsi="PT Serif"/>
                <w:color w:val="000000"/>
              </w:rPr>
              <w:t xml:space="preserve"> и использовани</w:t>
            </w:r>
            <w:r>
              <w:rPr>
                <w:rFonts w:ascii="PT Serif" w:hAnsi="PT Serif"/>
                <w:color w:val="000000"/>
              </w:rPr>
              <w:t>е</w:t>
            </w:r>
            <w:r w:rsidRPr="00E3787D">
              <w:rPr>
                <w:rFonts w:ascii="PT Serif" w:hAnsi="PT Serif"/>
                <w:color w:val="000000"/>
              </w:rPr>
              <w:t xml:space="preserve"> продукции или услуг которых является необходимым для достижения</w:t>
            </w:r>
            <w:r>
              <w:rPr>
                <w:rFonts w:ascii="PT Serif" w:hAnsi="PT Serif"/>
                <w:color w:val="000000"/>
              </w:rPr>
              <w:t xml:space="preserve"> целей Политики)</w:t>
            </w:r>
          </w:p>
        </w:tc>
        <w:tc>
          <w:tcPr>
            <w:tcW w:w="4678" w:type="dxa"/>
          </w:tcPr>
          <w:p w14:paraId="5A6AFE26" w14:textId="77777777" w:rsidR="00682F78" w:rsidRDefault="00682F78" w:rsidP="0007535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50" w:hanging="426"/>
              <w:rPr>
                <w:rFonts w:ascii="PT Serif" w:hAnsi="PT Serif"/>
                <w:color w:val="000000"/>
              </w:rPr>
            </w:pPr>
            <w:r w:rsidRPr="00205A28">
              <w:rPr>
                <w:rFonts w:ascii="PT Serif" w:hAnsi="PT Serif"/>
                <w:color w:val="000000"/>
              </w:rPr>
              <w:t>Поставщики услуг хостинга и технической поддержки;</w:t>
            </w:r>
          </w:p>
          <w:p w14:paraId="55A4D337" w14:textId="77777777" w:rsidR="00682F78" w:rsidRDefault="00682F78" w:rsidP="0007535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50" w:hanging="426"/>
              <w:rPr>
                <w:rFonts w:ascii="PT Serif" w:hAnsi="PT Serif"/>
                <w:color w:val="000000"/>
              </w:rPr>
            </w:pPr>
            <w:r w:rsidRPr="00205A28">
              <w:rPr>
                <w:rFonts w:ascii="PT Serif" w:hAnsi="PT Serif"/>
                <w:color w:val="000000"/>
              </w:rPr>
              <w:t>CRM и ERP системы;</w:t>
            </w:r>
          </w:p>
          <w:p w14:paraId="2F47D5E6" w14:textId="77777777" w:rsidR="00682F78" w:rsidRPr="00205A28" w:rsidRDefault="00682F78" w:rsidP="0007535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50" w:hanging="426"/>
              <w:rPr>
                <w:rFonts w:ascii="PT Serif" w:hAnsi="PT Serif"/>
                <w:color w:val="000000"/>
              </w:rPr>
            </w:pPr>
            <w:r w:rsidRPr="00205A28">
              <w:rPr>
                <w:rFonts w:ascii="PT Serif" w:hAnsi="PT Serif"/>
                <w:color w:val="000000"/>
                <w:lang w:val="en-US"/>
              </w:rPr>
              <w:t>C</w:t>
            </w:r>
            <w:proofErr w:type="spellStart"/>
            <w:r w:rsidRPr="00205A28">
              <w:rPr>
                <w:rFonts w:ascii="PT Serif" w:hAnsi="PT Serif"/>
                <w:color w:val="000000"/>
              </w:rPr>
              <w:t>ервисы</w:t>
            </w:r>
            <w:proofErr w:type="spellEnd"/>
            <w:r w:rsidRPr="00205A28">
              <w:rPr>
                <w:rFonts w:ascii="PT Serif" w:hAnsi="PT Serif"/>
                <w:color w:val="000000"/>
              </w:rPr>
              <w:t xml:space="preserve"> для интеграции мессенджеров с </w:t>
            </w:r>
            <w:r w:rsidRPr="00205A28">
              <w:rPr>
                <w:rFonts w:ascii="PT Serif" w:hAnsi="PT Serif"/>
                <w:color w:val="000000"/>
                <w:lang w:val="en-US"/>
              </w:rPr>
              <w:t>CRM</w:t>
            </w:r>
          </w:p>
          <w:p w14:paraId="71E5A820" w14:textId="77777777" w:rsidR="00682F78" w:rsidRDefault="00682F78" w:rsidP="0007535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50" w:hanging="426"/>
              <w:rPr>
                <w:rFonts w:ascii="PT Serif" w:hAnsi="PT Serif"/>
                <w:color w:val="000000"/>
              </w:rPr>
            </w:pPr>
            <w:r w:rsidRPr="00205A28">
              <w:rPr>
                <w:rFonts w:ascii="PT Serif" w:hAnsi="PT Serif"/>
                <w:color w:val="000000"/>
              </w:rPr>
              <w:t>Платежные сервисы;</w:t>
            </w:r>
          </w:p>
          <w:p w14:paraId="126FD016" w14:textId="77777777" w:rsidR="00682F78" w:rsidRDefault="00682F78" w:rsidP="0007535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50" w:hanging="426"/>
              <w:rPr>
                <w:rFonts w:ascii="PT Serif" w:hAnsi="PT Serif"/>
                <w:color w:val="000000"/>
              </w:rPr>
            </w:pPr>
            <w:r w:rsidRPr="00205A28">
              <w:rPr>
                <w:rFonts w:ascii="PT Serif" w:hAnsi="PT Serif"/>
                <w:color w:val="000000"/>
                <w:lang w:val="en-US"/>
              </w:rPr>
              <w:t>C</w:t>
            </w:r>
            <w:proofErr w:type="spellStart"/>
            <w:r w:rsidRPr="00205A28">
              <w:rPr>
                <w:rFonts w:ascii="PT Serif" w:hAnsi="PT Serif"/>
                <w:color w:val="000000"/>
              </w:rPr>
              <w:t>ервисы</w:t>
            </w:r>
            <w:proofErr w:type="spellEnd"/>
            <w:r w:rsidRPr="00205A28">
              <w:rPr>
                <w:rFonts w:ascii="PT Serif" w:hAnsi="PT Serif"/>
                <w:color w:val="000000"/>
              </w:rPr>
              <w:t xml:space="preserve"> облачной телефонии.</w:t>
            </w:r>
          </w:p>
          <w:p w14:paraId="668E843A" w14:textId="77777777" w:rsidR="00682F78" w:rsidRPr="00205A28" w:rsidRDefault="00682F78" w:rsidP="0007535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50" w:hanging="426"/>
              <w:rPr>
                <w:rFonts w:ascii="PT Serif" w:hAnsi="PT Serif"/>
                <w:color w:val="000000"/>
              </w:rPr>
            </w:pPr>
            <w:r w:rsidRPr="00205A28">
              <w:rPr>
                <w:rFonts w:ascii="PT Serif" w:hAnsi="PT Serif"/>
                <w:color w:val="000000"/>
              </w:rPr>
              <w:t xml:space="preserve">Рекламные сети, маркетинговые платформы. </w:t>
            </w:r>
          </w:p>
        </w:tc>
      </w:tr>
    </w:tbl>
    <w:bookmarkEnd w:id="1"/>
    <w:p w14:paraId="360D777F" w14:textId="66B5DF19" w:rsidR="00FE7E7C" w:rsidRPr="00AB4390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/>
          <w:bCs/>
          <w:sz w:val="24"/>
          <w:szCs w:val="24"/>
        </w:rPr>
      </w:pPr>
      <w:r w:rsidRPr="002E0AB2">
        <w:rPr>
          <w:rFonts w:ascii="PT Serif" w:hAnsi="PT Serif" w:cs="Times New Roman"/>
          <w:bCs/>
          <w:sz w:val="24"/>
          <w:szCs w:val="24"/>
        </w:rPr>
        <w:t xml:space="preserve">Оператор обрабатывает персональные данные следующими способами: </w:t>
      </w:r>
      <w:r w:rsidR="00AB4390" w:rsidRPr="00AB4390">
        <w:rPr>
          <w:rFonts w:ascii="PT Serif" w:hAnsi="PT Serif" w:cs="Times New Roman"/>
          <w:bCs/>
          <w:sz w:val="24"/>
          <w:szCs w:val="24"/>
        </w:rPr>
        <w:t>сбор; запись; систематизация; накопление; хранение; уточнение (обновление, изменение); использование; передача (распространение, предоставление, доступ); удаление; уничтожение.</w:t>
      </w:r>
    </w:p>
    <w:p w14:paraId="3DAE0466" w14:textId="77777777" w:rsidR="00FE7E7C" w:rsidRPr="002E0AB2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57EB9EE9" w14:textId="77777777" w:rsidR="00FE7E7C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2E0AB2">
        <w:rPr>
          <w:rFonts w:ascii="PT Serif" w:hAnsi="PT Serif" w:cs="Times New Roman"/>
          <w:bCs/>
          <w:sz w:val="24"/>
          <w:szCs w:val="24"/>
        </w:rPr>
        <w:t>Оператор обрабатывает персональные данные как без использования средств автоматизации, так и с их использованием.</w:t>
      </w:r>
    </w:p>
    <w:p w14:paraId="053C3307" w14:textId="77777777" w:rsidR="00FE7E7C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717E59F9" w14:textId="77777777" w:rsidR="00FE7E7C" w:rsidRPr="006A1AA6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6A1AA6">
        <w:rPr>
          <w:rFonts w:ascii="PT Serif" w:hAnsi="PT Serif" w:cs="Times New Roman"/>
          <w:bCs/>
          <w:sz w:val="24"/>
          <w:szCs w:val="24"/>
        </w:rPr>
        <w:t>Оператор обрабатывает персональные данные в соответствии с Политикой конфиденциальности.</w:t>
      </w:r>
    </w:p>
    <w:p w14:paraId="174E9BC6" w14:textId="77777777" w:rsidR="00FE7E7C" w:rsidRPr="006A1AA6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3DBAA736" w14:textId="77777777" w:rsidR="00FE7E7C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2E0AB2">
        <w:rPr>
          <w:rFonts w:ascii="PT Serif" w:hAnsi="PT Serif" w:cs="Times New Roman"/>
          <w:bCs/>
          <w:sz w:val="24"/>
          <w:szCs w:val="24"/>
        </w:rPr>
        <w:t>Согласие действует с момента его предоставления и до момента</w:t>
      </w:r>
      <w:r>
        <w:rPr>
          <w:rFonts w:ascii="PT Serif" w:hAnsi="PT Serif" w:cs="Times New Roman"/>
          <w:bCs/>
          <w:sz w:val="24"/>
          <w:szCs w:val="24"/>
        </w:rPr>
        <w:t xml:space="preserve"> существования Сайта, Оператора или</w:t>
      </w:r>
      <w:r w:rsidRPr="002E0AB2">
        <w:rPr>
          <w:rFonts w:ascii="PT Serif" w:hAnsi="PT Serif" w:cs="Times New Roman"/>
          <w:bCs/>
          <w:sz w:val="24"/>
          <w:szCs w:val="24"/>
        </w:rPr>
        <w:t xml:space="preserve"> отзыва согласия.</w:t>
      </w:r>
    </w:p>
    <w:p w14:paraId="3CADA9DE" w14:textId="77777777" w:rsidR="00FE7E7C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6D5A8F06" w14:textId="7F6C14B3" w:rsidR="00FE7E7C" w:rsidRPr="003C267F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3C267F">
        <w:rPr>
          <w:rFonts w:ascii="PT Serif" w:hAnsi="PT Serif" w:cs="Times New Roman"/>
          <w:bCs/>
          <w:sz w:val="24"/>
          <w:szCs w:val="24"/>
        </w:rPr>
        <w:lastRenderedPageBreak/>
        <w:t xml:space="preserve">Я вправе отозвать согласие путем направления Оператору запроса по адресу электронной почты: </w:t>
      </w:r>
      <w:hyperlink r:id="rId5" w:history="1">
        <w:r w:rsidRPr="00FB5B3A">
          <w:rPr>
            <w:rStyle w:val="a3"/>
            <w:rFonts w:ascii="PT Serif" w:eastAsia="PT Serif" w:hAnsi="PT Serif" w:cs="PT Serif"/>
            <w:bCs/>
            <w:sz w:val="24"/>
            <w:szCs w:val="24"/>
          </w:rPr>
          <w:t>info@reboot.ru</w:t>
        </w:r>
      </w:hyperlink>
      <w:r w:rsidRPr="003C267F">
        <w:rPr>
          <w:rFonts w:ascii="PT Serif" w:hAnsi="PT Serif" w:cs="Times New Roman"/>
          <w:bCs/>
          <w:sz w:val="24"/>
          <w:szCs w:val="24"/>
        </w:rPr>
        <w:t xml:space="preserve"> </w:t>
      </w:r>
      <w:r w:rsidRPr="003C267F">
        <w:rPr>
          <w:rFonts w:ascii="PT Serif" w:hAnsi="PT Serif"/>
          <w:sz w:val="24"/>
          <w:szCs w:val="24"/>
        </w:rPr>
        <w:t xml:space="preserve">c пометкой «отзыв согласия на обработку персональных данных».  </w:t>
      </w:r>
    </w:p>
    <w:p w14:paraId="462DD02A" w14:textId="77777777" w:rsidR="00FE7E7C" w:rsidRPr="002E0AB2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6697C62E" w14:textId="77777777" w:rsidR="00FE7E7C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2E0AB2">
        <w:rPr>
          <w:rFonts w:ascii="PT Serif" w:hAnsi="PT Serif" w:cs="Times New Roman"/>
          <w:bCs/>
          <w:sz w:val="24"/>
          <w:szCs w:val="24"/>
        </w:rPr>
        <w:t>Оператор рассматривает заявление в течение 10 (десяти) рабочих дней с момента его получения.</w:t>
      </w:r>
    </w:p>
    <w:p w14:paraId="679AB444" w14:textId="77777777" w:rsidR="00FE7E7C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35028193" w14:textId="77777777" w:rsidR="00FE7E7C" w:rsidRPr="003C267F" w:rsidRDefault="00FE7E7C" w:rsidP="00075354">
      <w:pPr>
        <w:pStyle w:val="a4"/>
        <w:numPr>
          <w:ilvl w:val="0"/>
          <w:numId w:val="1"/>
        </w:numPr>
        <w:spacing w:before="120" w:after="120"/>
        <w:ind w:left="709" w:hanging="709"/>
        <w:rPr>
          <w:rFonts w:ascii="PT Serif" w:hAnsi="PT Serif" w:cs="Times New Roman"/>
          <w:bCs/>
          <w:sz w:val="24"/>
          <w:szCs w:val="24"/>
        </w:rPr>
      </w:pPr>
      <w:r w:rsidRPr="003C267F">
        <w:rPr>
          <w:rFonts w:ascii="PT Serif" w:hAnsi="PT Serif" w:cs="Arial"/>
          <w:sz w:val="24"/>
          <w:szCs w:val="24"/>
        </w:rPr>
        <w:t xml:space="preserve">В случае отзыва согласия на обработку персональных данных Оператор вправе продолжить обработку персональных данных без согласия Субъекта при наличии </w:t>
      </w:r>
      <w:r>
        <w:rPr>
          <w:rFonts w:ascii="PT Serif" w:hAnsi="PT Serif" w:cs="Arial"/>
          <w:sz w:val="24"/>
          <w:szCs w:val="24"/>
        </w:rPr>
        <w:t xml:space="preserve">иных правовых </w:t>
      </w:r>
      <w:r w:rsidRPr="003C267F">
        <w:rPr>
          <w:rFonts w:ascii="PT Serif" w:hAnsi="PT Serif" w:cs="Arial"/>
          <w:sz w:val="24"/>
          <w:szCs w:val="24"/>
        </w:rPr>
        <w:t>оснований, предусмотренных Федеральным законом №152-ФЗ «О персональных данных» от 27.07.2006 г.</w:t>
      </w:r>
    </w:p>
    <w:p w14:paraId="3C31BB52" w14:textId="77777777" w:rsidR="00FE7E7C" w:rsidRPr="002E0AB2" w:rsidRDefault="00FE7E7C" w:rsidP="00075354">
      <w:pPr>
        <w:pStyle w:val="a4"/>
        <w:spacing w:before="120" w:after="120"/>
        <w:ind w:left="709"/>
        <w:rPr>
          <w:rFonts w:ascii="PT Serif" w:hAnsi="PT Serif" w:cs="Times New Roman"/>
          <w:bCs/>
          <w:sz w:val="24"/>
          <w:szCs w:val="24"/>
        </w:rPr>
      </w:pPr>
    </w:p>
    <w:p w14:paraId="5827D3F2" w14:textId="77777777" w:rsidR="00FA543A" w:rsidRPr="00FE7E7C" w:rsidRDefault="00FA543A" w:rsidP="00075354"/>
    <w:sectPr w:rsidR="00FA543A" w:rsidRPr="00FE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36B"/>
    <w:multiLevelType w:val="hybridMultilevel"/>
    <w:tmpl w:val="F16AF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3F2C"/>
    <w:multiLevelType w:val="hybridMultilevel"/>
    <w:tmpl w:val="7642300E"/>
    <w:lvl w:ilvl="0" w:tplc="253E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EB4"/>
    <w:multiLevelType w:val="multilevel"/>
    <w:tmpl w:val="E5E073E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42C4D"/>
    <w:multiLevelType w:val="hybridMultilevel"/>
    <w:tmpl w:val="617AE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4634"/>
    <w:multiLevelType w:val="hybridMultilevel"/>
    <w:tmpl w:val="ECF652BC"/>
    <w:lvl w:ilvl="0" w:tplc="253E2E16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4A043373"/>
    <w:multiLevelType w:val="hybridMultilevel"/>
    <w:tmpl w:val="DDEA1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73FB9"/>
    <w:multiLevelType w:val="hybridMultilevel"/>
    <w:tmpl w:val="DFB49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72B7F"/>
    <w:multiLevelType w:val="hybridMultilevel"/>
    <w:tmpl w:val="B70A77E8"/>
    <w:lvl w:ilvl="0" w:tplc="67326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3A"/>
    <w:rsid w:val="00046238"/>
    <w:rsid w:val="00075354"/>
    <w:rsid w:val="00110931"/>
    <w:rsid w:val="00124658"/>
    <w:rsid w:val="001334C6"/>
    <w:rsid w:val="001F1332"/>
    <w:rsid w:val="0027529D"/>
    <w:rsid w:val="0037376A"/>
    <w:rsid w:val="00503ED9"/>
    <w:rsid w:val="005D19CE"/>
    <w:rsid w:val="005F27CF"/>
    <w:rsid w:val="00622E35"/>
    <w:rsid w:val="00637A2C"/>
    <w:rsid w:val="00682F78"/>
    <w:rsid w:val="00746D97"/>
    <w:rsid w:val="0081140F"/>
    <w:rsid w:val="00862E39"/>
    <w:rsid w:val="0091157D"/>
    <w:rsid w:val="00976327"/>
    <w:rsid w:val="00AB4390"/>
    <w:rsid w:val="00B22650"/>
    <w:rsid w:val="00B87DDE"/>
    <w:rsid w:val="00C3005D"/>
    <w:rsid w:val="00D508F8"/>
    <w:rsid w:val="00E15467"/>
    <w:rsid w:val="00EC7857"/>
    <w:rsid w:val="00F128F3"/>
    <w:rsid w:val="00F52314"/>
    <w:rsid w:val="00F8560D"/>
    <w:rsid w:val="00FA543A"/>
    <w:rsid w:val="00FE7E7C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E404A"/>
  <w15:chartTrackingRefBased/>
  <w15:docId w15:val="{84B62C67-92A0-47E7-99D5-90BFC180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A2C"/>
    <w:rPr>
      <w:color w:val="0563C1" w:themeColor="hyperlink"/>
      <w:u w:val="single"/>
    </w:rPr>
  </w:style>
  <w:style w:type="paragraph" w:styleId="a4">
    <w:name w:val="List Paragraph"/>
    <w:aliases w:val="ТКВ Абзац списка,БИТ_Маркерованный список,Bullet List,FooterText,numbered,ТЗ список,Абзац списка литеральный,Bullet 1,Use Case List Paragraph,Абзац маркированнный,UL,Маркер,Нумерованый список,List Paragraph1,Заголовок_3,Bullet_IRAO"/>
    <w:basedOn w:val="a"/>
    <w:qFormat/>
    <w:rsid w:val="00637A2C"/>
    <w:pPr>
      <w:ind w:left="720"/>
      <w:contextualSpacing/>
    </w:pPr>
  </w:style>
  <w:style w:type="table" w:styleId="a5">
    <w:name w:val="Table Grid"/>
    <w:basedOn w:val="a1"/>
    <w:uiPriority w:val="59"/>
    <w:rsid w:val="0063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37A2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37A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37A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23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231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4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6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boo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Андрей Цымбалюк</cp:lastModifiedBy>
  <cp:revision>5</cp:revision>
  <dcterms:created xsi:type="dcterms:W3CDTF">2025-02-11T18:19:00Z</dcterms:created>
  <dcterms:modified xsi:type="dcterms:W3CDTF">2025-05-21T11:08:00Z</dcterms:modified>
</cp:coreProperties>
</file>